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71C8" w14:textId="14520537" w:rsidR="00EF2F18" w:rsidRPr="002E190A" w:rsidRDefault="00497BED" w:rsidP="002E190A">
      <w:pPr>
        <w:jc w:val="center"/>
        <w:rPr>
          <w:b/>
          <w:bCs/>
          <w:sz w:val="32"/>
          <w:szCs w:val="32"/>
        </w:rPr>
      </w:pPr>
      <w:r w:rsidRPr="002E190A">
        <w:rPr>
          <w:b/>
          <w:bCs/>
          <w:sz w:val="32"/>
          <w:szCs w:val="32"/>
        </w:rPr>
        <w:t>Scenariusz warsztatów integracyjnych</w:t>
      </w:r>
    </w:p>
    <w:p w14:paraId="7260E92F" w14:textId="283D6580" w:rsidR="00E87B27" w:rsidRDefault="00497BED" w:rsidP="002E190A">
      <w:pPr>
        <w:jc w:val="center"/>
        <w:rPr>
          <w:i/>
          <w:iCs/>
          <w:sz w:val="24"/>
          <w:szCs w:val="24"/>
        </w:rPr>
      </w:pPr>
      <w:r w:rsidRPr="00E87B27">
        <w:rPr>
          <w:i/>
          <w:iCs/>
          <w:sz w:val="24"/>
          <w:szCs w:val="24"/>
        </w:rPr>
        <w:t>realizowany</w:t>
      </w:r>
      <w:r w:rsidR="00C66A92">
        <w:rPr>
          <w:i/>
          <w:iCs/>
          <w:sz w:val="24"/>
          <w:szCs w:val="24"/>
        </w:rPr>
        <w:t>ch</w:t>
      </w:r>
      <w:r w:rsidRPr="00E87B27">
        <w:rPr>
          <w:i/>
          <w:iCs/>
          <w:sz w:val="24"/>
          <w:szCs w:val="24"/>
        </w:rPr>
        <w:t xml:space="preserve"> w ramach projektu „Otwarta Szkoła”,</w:t>
      </w:r>
    </w:p>
    <w:p w14:paraId="4A7FD536" w14:textId="03F89460" w:rsidR="00497BED" w:rsidRPr="00E87B27" w:rsidRDefault="00497BED" w:rsidP="002E190A">
      <w:pPr>
        <w:jc w:val="center"/>
        <w:rPr>
          <w:i/>
          <w:iCs/>
          <w:sz w:val="24"/>
          <w:szCs w:val="24"/>
        </w:rPr>
      </w:pPr>
      <w:r w:rsidRPr="00E87B27">
        <w:rPr>
          <w:i/>
          <w:iCs/>
          <w:sz w:val="24"/>
          <w:szCs w:val="24"/>
        </w:rPr>
        <w:t xml:space="preserve"> </w:t>
      </w:r>
      <w:r w:rsidR="002E190A" w:rsidRPr="00E87B27">
        <w:rPr>
          <w:i/>
          <w:iCs/>
          <w:sz w:val="24"/>
          <w:szCs w:val="24"/>
        </w:rPr>
        <w:t>finansowanego z budżetu m. st. Warszawa</w:t>
      </w:r>
    </w:p>
    <w:p w14:paraId="7B4AE9CF" w14:textId="77777777" w:rsidR="00E87B27" w:rsidRDefault="00E87B27" w:rsidP="002E190A">
      <w:pPr>
        <w:rPr>
          <w:sz w:val="24"/>
          <w:szCs w:val="24"/>
        </w:rPr>
      </w:pPr>
    </w:p>
    <w:p w14:paraId="39024A7A" w14:textId="289B5CFC" w:rsidR="00E87B27" w:rsidRPr="00517758" w:rsidRDefault="002E190A" w:rsidP="002E190A">
      <w:pPr>
        <w:rPr>
          <w:b/>
          <w:bCs/>
          <w:sz w:val="24"/>
          <w:szCs w:val="24"/>
        </w:rPr>
      </w:pPr>
      <w:r w:rsidRPr="00517758">
        <w:rPr>
          <w:b/>
          <w:bCs/>
          <w:sz w:val="24"/>
          <w:szCs w:val="24"/>
        </w:rPr>
        <w:t>Cel</w:t>
      </w:r>
      <w:r w:rsidR="00E87B27" w:rsidRPr="00517758">
        <w:rPr>
          <w:b/>
          <w:bCs/>
          <w:sz w:val="24"/>
          <w:szCs w:val="24"/>
        </w:rPr>
        <w:t>e</w:t>
      </w:r>
      <w:r w:rsidRPr="00517758">
        <w:rPr>
          <w:b/>
          <w:bCs/>
          <w:sz w:val="24"/>
          <w:szCs w:val="24"/>
        </w:rPr>
        <w:t xml:space="preserve">: </w:t>
      </w:r>
    </w:p>
    <w:p w14:paraId="50D7BB6E" w14:textId="6D68EF00" w:rsidR="00E87B27" w:rsidRDefault="002E190A" w:rsidP="00E87B27">
      <w:pPr>
        <w:pStyle w:val="Akapitzlist"/>
        <w:numPr>
          <w:ilvl w:val="0"/>
          <w:numId w:val="1"/>
        </w:numPr>
        <w:rPr>
          <w:sz w:val="24"/>
          <w:szCs w:val="24"/>
        </w:rPr>
      </w:pPr>
      <w:r w:rsidRPr="00E87B27">
        <w:rPr>
          <w:sz w:val="24"/>
          <w:szCs w:val="24"/>
        </w:rPr>
        <w:t xml:space="preserve">poruszenie przez uczniów tematu azylu, migracji, </w:t>
      </w:r>
      <w:r w:rsidR="00A94312">
        <w:rPr>
          <w:sz w:val="24"/>
          <w:szCs w:val="24"/>
        </w:rPr>
        <w:t xml:space="preserve">wojen, </w:t>
      </w:r>
      <w:r w:rsidR="00A94312">
        <w:rPr>
          <w:sz w:val="24"/>
          <w:szCs w:val="24"/>
        </w:rPr>
        <w:tab/>
        <w:t>w tym woj</w:t>
      </w:r>
      <w:r w:rsidRPr="00E87B27">
        <w:rPr>
          <w:sz w:val="24"/>
          <w:szCs w:val="24"/>
        </w:rPr>
        <w:t>ny na Ukrainie;</w:t>
      </w:r>
    </w:p>
    <w:p w14:paraId="0A13927E" w14:textId="77777777" w:rsidR="00E87B27" w:rsidRDefault="002E190A" w:rsidP="00E87B27">
      <w:pPr>
        <w:pStyle w:val="Akapitzlist"/>
        <w:numPr>
          <w:ilvl w:val="0"/>
          <w:numId w:val="1"/>
        </w:numPr>
        <w:rPr>
          <w:sz w:val="24"/>
          <w:szCs w:val="24"/>
        </w:rPr>
      </w:pPr>
      <w:r w:rsidRPr="00E87B27">
        <w:rPr>
          <w:sz w:val="24"/>
          <w:szCs w:val="24"/>
        </w:rPr>
        <w:t xml:space="preserve">wzrost wiedzy u uczniów na temat przyczyn przebywania migrantów i migrantek w Polsce; </w:t>
      </w:r>
      <w:r w:rsidR="00E87B27" w:rsidRPr="00E87B27">
        <w:rPr>
          <w:sz w:val="24"/>
          <w:szCs w:val="24"/>
        </w:rPr>
        <w:t>poprawa</w:t>
      </w:r>
      <w:r w:rsidRPr="00E87B27">
        <w:rPr>
          <w:sz w:val="24"/>
          <w:szCs w:val="24"/>
        </w:rPr>
        <w:t xml:space="preserve"> relacji pomiędzy uczniami </w:t>
      </w:r>
      <w:r w:rsidR="00E87B27" w:rsidRPr="00E87B27">
        <w:rPr>
          <w:sz w:val="24"/>
          <w:szCs w:val="24"/>
        </w:rPr>
        <w:t>różnych narodowości i z różnych krajów;</w:t>
      </w:r>
    </w:p>
    <w:p w14:paraId="45DB5BA3" w14:textId="635A7604" w:rsidR="00E052DC" w:rsidRDefault="00E052DC" w:rsidP="00E87B27">
      <w:pPr>
        <w:pStyle w:val="Akapitzlist"/>
        <w:numPr>
          <w:ilvl w:val="0"/>
          <w:numId w:val="1"/>
        </w:numPr>
        <w:rPr>
          <w:sz w:val="24"/>
          <w:szCs w:val="24"/>
        </w:rPr>
      </w:pPr>
      <w:r>
        <w:rPr>
          <w:sz w:val="24"/>
          <w:szCs w:val="24"/>
        </w:rPr>
        <w:t>wzrost wiedzy na temat źródeł fałszywej informacji oraz sposobów jej wykrywania;</w:t>
      </w:r>
    </w:p>
    <w:p w14:paraId="14F15E3E" w14:textId="77777777" w:rsidR="00E87B27" w:rsidRDefault="00E87B27" w:rsidP="00E87B27">
      <w:pPr>
        <w:pStyle w:val="Akapitzlist"/>
        <w:numPr>
          <w:ilvl w:val="0"/>
          <w:numId w:val="1"/>
        </w:numPr>
        <w:rPr>
          <w:sz w:val="24"/>
          <w:szCs w:val="24"/>
        </w:rPr>
      </w:pPr>
      <w:r w:rsidRPr="00E87B27">
        <w:rPr>
          <w:sz w:val="24"/>
          <w:szCs w:val="24"/>
        </w:rPr>
        <w:t xml:space="preserve">zapobieganie konfliktom na tle etnicznym i kulturowym; </w:t>
      </w:r>
    </w:p>
    <w:p w14:paraId="45FF2CC1" w14:textId="71423B7F" w:rsidR="002E190A" w:rsidRDefault="00E87B27" w:rsidP="00E87B27">
      <w:pPr>
        <w:pStyle w:val="Akapitzlist"/>
        <w:numPr>
          <w:ilvl w:val="0"/>
          <w:numId w:val="1"/>
        </w:numPr>
        <w:rPr>
          <w:sz w:val="24"/>
          <w:szCs w:val="24"/>
        </w:rPr>
      </w:pPr>
      <w:r w:rsidRPr="00E87B27">
        <w:rPr>
          <w:sz w:val="24"/>
          <w:szCs w:val="24"/>
        </w:rPr>
        <w:t>przeciwdziałanie dyskryminacji i rasizmowi wśród uczniów szkół podstawowych</w:t>
      </w:r>
    </w:p>
    <w:p w14:paraId="20C10E27" w14:textId="22CFB081" w:rsidR="0050702B" w:rsidRPr="0050702B" w:rsidRDefault="0050702B" w:rsidP="0050702B">
      <w:pPr>
        <w:rPr>
          <w:sz w:val="24"/>
          <w:szCs w:val="24"/>
        </w:rPr>
      </w:pPr>
      <w:r w:rsidRPr="0050702B">
        <w:rPr>
          <w:b/>
          <w:bCs/>
          <w:sz w:val="24"/>
          <w:szCs w:val="24"/>
        </w:rPr>
        <w:t>Autorka</w:t>
      </w:r>
      <w:r>
        <w:rPr>
          <w:sz w:val="24"/>
          <w:szCs w:val="24"/>
        </w:rPr>
        <w:t>: Lyudmila Naidenova</w:t>
      </w:r>
    </w:p>
    <w:p w14:paraId="0CA5ADEB" w14:textId="685AD8B7" w:rsidR="00E87B27" w:rsidRDefault="00E87B27" w:rsidP="002E190A">
      <w:pPr>
        <w:rPr>
          <w:sz w:val="24"/>
          <w:szCs w:val="24"/>
        </w:rPr>
      </w:pPr>
      <w:r w:rsidRPr="00517758">
        <w:rPr>
          <w:b/>
          <w:bCs/>
          <w:sz w:val="24"/>
          <w:szCs w:val="24"/>
        </w:rPr>
        <w:t>Grupa docelowa:</w:t>
      </w:r>
      <w:r>
        <w:rPr>
          <w:sz w:val="24"/>
          <w:szCs w:val="24"/>
        </w:rPr>
        <w:t xml:space="preserve"> uczennice i uczniowie klas </w:t>
      </w:r>
      <w:r w:rsidR="00F93589">
        <w:rPr>
          <w:sz w:val="24"/>
          <w:szCs w:val="24"/>
        </w:rPr>
        <w:t>IV-VI</w:t>
      </w:r>
      <w:r>
        <w:rPr>
          <w:sz w:val="24"/>
          <w:szCs w:val="24"/>
        </w:rPr>
        <w:t xml:space="preserve"> szkoły podstawowej</w:t>
      </w:r>
    </w:p>
    <w:p w14:paraId="609CA680" w14:textId="010D5567" w:rsidR="00E87B27" w:rsidRDefault="00E87B27" w:rsidP="002E190A">
      <w:pPr>
        <w:rPr>
          <w:sz w:val="24"/>
          <w:szCs w:val="24"/>
        </w:rPr>
      </w:pPr>
      <w:r w:rsidRPr="00517758">
        <w:rPr>
          <w:b/>
          <w:bCs/>
          <w:sz w:val="24"/>
          <w:szCs w:val="24"/>
        </w:rPr>
        <w:t>Czas trwania:</w:t>
      </w:r>
      <w:r>
        <w:rPr>
          <w:sz w:val="24"/>
          <w:szCs w:val="24"/>
        </w:rPr>
        <w:t xml:space="preserve"> 2 h lekcyjne (90 minut)</w:t>
      </w:r>
    </w:p>
    <w:p w14:paraId="043386CC" w14:textId="2A11B695" w:rsidR="003A0218" w:rsidRDefault="003A0218" w:rsidP="002E190A">
      <w:pPr>
        <w:rPr>
          <w:sz w:val="24"/>
          <w:szCs w:val="24"/>
        </w:rPr>
      </w:pPr>
      <w:r>
        <w:rPr>
          <w:sz w:val="24"/>
          <w:szCs w:val="24"/>
        </w:rPr>
        <w:t>Materiały:</w:t>
      </w:r>
      <w:r w:rsidR="001A3E6F">
        <w:rPr>
          <w:sz w:val="24"/>
          <w:szCs w:val="24"/>
        </w:rPr>
        <w:t xml:space="preserve"> papier formatu A</w:t>
      </w:r>
      <w:r w:rsidR="00830DE5">
        <w:rPr>
          <w:sz w:val="24"/>
          <w:szCs w:val="24"/>
        </w:rPr>
        <w:t>3</w:t>
      </w:r>
      <w:r w:rsidR="001A3E6F">
        <w:rPr>
          <w:sz w:val="24"/>
          <w:szCs w:val="24"/>
        </w:rPr>
        <w:t>, flamastry, kredki, materiały do tworzenia biżuterii – drut jubilerski, zapięcia, koraliki w różnych rozmiarach, gumka jubilerska</w:t>
      </w:r>
    </w:p>
    <w:p w14:paraId="130D5032" w14:textId="5C7937BC" w:rsidR="003A0218" w:rsidRDefault="003A0218" w:rsidP="002E190A">
      <w:pPr>
        <w:rPr>
          <w:sz w:val="24"/>
          <w:szCs w:val="24"/>
        </w:rPr>
      </w:pPr>
    </w:p>
    <w:p w14:paraId="323426EC" w14:textId="6B4AEE1C" w:rsidR="003A0218" w:rsidRDefault="003A0218" w:rsidP="002E190A">
      <w:pPr>
        <w:rPr>
          <w:sz w:val="24"/>
          <w:szCs w:val="24"/>
        </w:rPr>
      </w:pPr>
      <w:r>
        <w:rPr>
          <w:sz w:val="24"/>
          <w:szCs w:val="24"/>
        </w:rPr>
        <w:t>Przebieg:</w:t>
      </w:r>
    </w:p>
    <w:p w14:paraId="35740E8E" w14:textId="2D9DD424" w:rsidR="00F531FF" w:rsidRDefault="00F531FF" w:rsidP="00C66A92">
      <w:pPr>
        <w:jc w:val="both"/>
        <w:rPr>
          <w:sz w:val="24"/>
          <w:szCs w:val="24"/>
        </w:rPr>
      </w:pPr>
      <w:r>
        <w:rPr>
          <w:sz w:val="24"/>
          <w:szCs w:val="24"/>
        </w:rPr>
        <w:t>Ze względu na możliwości psychofizyczne uczniów w danym wieku warsztaty zostały podzielone na 2 części: część merytoryczną z wykorzystaniem metod aktywizujących oraz część warsztatową, podczas której uczennice i uczniowie będą mogli w luźnej atmosferze wykonać prace artystyczne, porozmawiać, lepiej się poznać</w:t>
      </w:r>
      <w:r w:rsidR="005A0C75">
        <w:rPr>
          <w:sz w:val="24"/>
          <w:szCs w:val="24"/>
        </w:rPr>
        <w:t xml:space="preserve">. Część warsztatowa również posłuży poprawie relacji między uczniami, pozwoli uczniom, którzy ze względu na brak znajomości języka polskiego często nie rozumieją, co się dzieje na lekcji, przez co dostają słabsze oceny, na wykazanie swoich talentów i zdolności i zdobycie uznania wśród grupy rówieśniczej. W przypadku warsztatów, prowadzonych przez Stowarzyszenie </w:t>
      </w:r>
      <w:proofErr w:type="spellStart"/>
      <w:r w:rsidR="005A0C75">
        <w:rPr>
          <w:sz w:val="24"/>
          <w:szCs w:val="24"/>
        </w:rPr>
        <w:t>Vox</w:t>
      </w:r>
      <w:proofErr w:type="spellEnd"/>
      <w:r w:rsidR="005A0C75">
        <w:rPr>
          <w:sz w:val="24"/>
          <w:szCs w:val="24"/>
        </w:rPr>
        <w:t xml:space="preserve"> Humana w ramach projektu „Otwarta Szkoła” zdecydowaliśmy się na przeprowadzenie warsztatów z tworzenia biżuterii, zachęcamy jednak innych nauczycieli i trenerów, żeby eksperymentować </w:t>
      </w:r>
      <w:r w:rsidR="00C66A92">
        <w:rPr>
          <w:sz w:val="24"/>
          <w:szCs w:val="24"/>
        </w:rPr>
        <w:t>i korzystać z różnych form pracy z młodzieżą, zwłaszcza w drugiej części zajęć, gdzie zamiast tworzenia biżuterii można wykorzystać dowolną inną technikę. Ważne jest jednak, żeby wybrana technika nie pokrywała się z tym, co uczniowie robią na innych lekcjach, była atrakcyjna dla uczniów i żeby każdy mógł osiągnąć w niej sukces, bez względu na wcześniejsze doświadczenia artystyczne.</w:t>
      </w:r>
    </w:p>
    <w:p w14:paraId="13E4BB71" w14:textId="77777777" w:rsidR="001A3E6F" w:rsidRDefault="001A3E6F" w:rsidP="00C66A92">
      <w:pPr>
        <w:jc w:val="both"/>
        <w:rPr>
          <w:sz w:val="24"/>
          <w:szCs w:val="24"/>
        </w:rPr>
      </w:pPr>
    </w:p>
    <w:p w14:paraId="026EF3BF" w14:textId="5B422726" w:rsidR="0073383C" w:rsidRDefault="0073383C" w:rsidP="00C66A92">
      <w:pPr>
        <w:jc w:val="both"/>
        <w:rPr>
          <w:sz w:val="24"/>
          <w:szCs w:val="24"/>
        </w:rPr>
      </w:pPr>
      <w:r>
        <w:rPr>
          <w:sz w:val="24"/>
          <w:szCs w:val="24"/>
        </w:rPr>
        <w:lastRenderedPageBreak/>
        <w:t>CZĘŚĆ 1</w:t>
      </w:r>
    </w:p>
    <w:p w14:paraId="6BDAA84F" w14:textId="4BF86916" w:rsidR="00FD7B31" w:rsidRDefault="004C18FB" w:rsidP="00FD7B31">
      <w:pPr>
        <w:pStyle w:val="Akapitzlist"/>
        <w:numPr>
          <w:ilvl w:val="0"/>
          <w:numId w:val="3"/>
        </w:numPr>
        <w:jc w:val="both"/>
        <w:rPr>
          <w:sz w:val="24"/>
          <w:szCs w:val="24"/>
        </w:rPr>
      </w:pPr>
      <w:r>
        <w:rPr>
          <w:sz w:val="24"/>
          <w:szCs w:val="24"/>
        </w:rPr>
        <w:t>Poznajmy się</w:t>
      </w:r>
      <w:r w:rsidR="00077827">
        <w:rPr>
          <w:sz w:val="24"/>
          <w:szCs w:val="24"/>
        </w:rPr>
        <w:t xml:space="preserve"> (dziennikarz)</w:t>
      </w:r>
      <w:r>
        <w:rPr>
          <w:sz w:val="24"/>
          <w:szCs w:val="24"/>
        </w:rPr>
        <w:t xml:space="preserve"> (</w:t>
      </w:r>
      <w:r w:rsidR="00077827">
        <w:rPr>
          <w:sz w:val="24"/>
          <w:szCs w:val="24"/>
        </w:rPr>
        <w:t>10-15</w:t>
      </w:r>
      <w:r>
        <w:rPr>
          <w:sz w:val="24"/>
          <w:szCs w:val="24"/>
        </w:rPr>
        <w:t xml:space="preserve"> minut)</w:t>
      </w:r>
    </w:p>
    <w:p w14:paraId="547D7F76" w14:textId="5C21E395" w:rsidR="00F93589" w:rsidRDefault="00F93589" w:rsidP="00F93589">
      <w:pPr>
        <w:ind w:left="360"/>
        <w:jc w:val="both"/>
        <w:rPr>
          <w:sz w:val="24"/>
          <w:szCs w:val="24"/>
        </w:rPr>
      </w:pPr>
      <w:r>
        <w:rPr>
          <w:sz w:val="24"/>
          <w:szCs w:val="24"/>
        </w:rPr>
        <w:t>Aranżujemy salę w taki sposób, żeby osoby uczestniczące mogły siedzieć w</w:t>
      </w:r>
      <w:r w:rsidR="00077827">
        <w:rPr>
          <w:sz w:val="24"/>
          <w:szCs w:val="24"/>
        </w:rPr>
        <w:t>okół wspólnego stołu. Zadanie jest do przeprowadzenia w parach. Uczniowie i uczennice dostają kartki „młodych dziennikarzy”, na któr</w:t>
      </w:r>
      <w:r w:rsidR="00067699">
        <w:rPr>
          <w:sz w:val="24"/>
          <w:szCs w:val="24"/>
        </w:rPr>
        <w:t>ych</w:t>
      </w:r>
      <w:r w:rsidR="00077827">
        <w:rPr>
          <w:sz w:val="24"/>
          <w:szCs w:val="24"/>
        </w:rPr>
        <w:t xml:space="preserve"> mają za zadanie zebrać informacje </w:t>
      </w:r>
      <w:r w:rsidR="00067699">
        <w:rPr>
          <w:sz w:val="24"/>
          <w:szCs w:val="24"/>
        </w:rPr>
        <w:t>na temat drugiej osoby z pary w formie odpowiedzi na 3 pytania:</w:t>
      </w:r>
    </w:p>
    <w:p w14:paraId="1C2834B7" w14:textId="77777777" w:rsidR="00067699" w:rsidRDefault="00067699" w:rsidP="00067699">
      <w:pPr>
        <w:ind w:left="360"/>
        <w:jc w:val="both"/>
        <w:rPr>
          <w:sz w:val="24"/>
          <w:szCs w:val="24"/>
        </w:rPr>
      </w:pPr>
      <w:r>
        <w:rPr>
          <w:sz w:val="24"/>
          <w:szCs w:val="24"/>
        </w:rPr>
        <w:t>„Jakie są Twoje super moce?”</w:t>
      </w:r>
    </w:p>
    <w:p w14:paraId="6B7CE5DD" w14:textId="2E0084FA" w:rsidR="00067699" w:rsidRDefault="00067699" w:rsidP="00F93589">
      <w:pPr>
        <w:ind w:left="360"/>
        <w:jc w:val="both"/>
        <w:rPr>
          <w:sz w:val="24"/>
          <w:szCs w:val="24"/>
        </w:rPr>
      </w:pPr>
      <w:r>
        <w:rPr>
          <w:sz w:val="24"/>
          <w:szCs w:val="24"/>
        </w:rPr>
        <w:t>„Co lubisz robić w wolnym czasie?”</w:t>
      </w:r>
    </w:p>
    <w:p w14:paraId="3AC99B4A" w14:textId="24FB70D8" w:rsidR="00F93589" w:rsidRDefault="00067699" w:rsidP="00F93589">
      <w:pPr>
        <w:ind w:left="360"/>
        <w:jc w:val="both"/>
        <w:rPr>
          <w:sz w:val="24"/>
          <w:szCs w:val="24"/>
        </w:rPr>
      </w:pPr>
      <w:r>
        <w:rPr>
          <w:sz w:val="24"/>
          <w:szCs w:val="24"/>
        </w:rPr>
        <w:t>„Czy chciałbyś/chciałabyś zamieszkać w innym kraju? Jeśli tak, to w jakim i dlaczego?” Po zebraniu informacji na temat rozmówcy uczniowie i uczennice na forum opowiadają o swojej koleżance/koledze z klasy</w:t>
      </w:r>
    </w:p>
    <w:p w14:paraId="5D971F46" w14:textId="6D8EF450" w:rsidR="0073383C" w:rsidRPr="00067699" w:rsidRDefault="00067699" w:rsidP="00067699">
      <w:pPr>
        <w:pStyle w:val="Akapitzlist"/>
        <w:numPr>
          <w:ilvl w:val="0"/>
          <w:numId w:val="3"/>
        </w:numPr>
        <w:jc w:val="both"/>
        <w:rPr>
          <w:sz w:val="24"/>
          <w:szCs w:val="24"/>
        </w:rPr>
      </w:pPr>
      <w:r w:rsidRPr="00067699">
        <w:rPr>
          <w:sz w:val="24"/>
          <w:szCs w:val="24"/>
        </w:rPr>
        <w:t>Rozmowa (1</w:t>
      </w:r>
      <w:r w:rsidR="00811DA1">
        <w:rPr>
          <w:sz w:val="24"/>
          <w:szCs w:val="24"/>
        </w:rPr>
        <w:t>0</w:t>
      </w:r>
      <w:r w:rsidRPr="00067699">
        <w:rPr>
          <w:sz w:val="24"/>
          <w:szCs w:val="24"/>
        </w:rPr>
        <w:t xml:space="preserve"> minut)</w:t>
      </w:r>
    </w:p>
    <w:p w14:paraId="443E97C8" w14:textId="46143AAE" w:rsidR="00811DA1" w:rsidRDefault="00067699" w:rsidP="00811DA1">
      <w:pPr>
        <w:ind w:left="360"/>
        <w:jc w:val="both"/>
        <w:rPr>
          <w:sz w:val="24"/>
          <w:szCs w:val="24"/>
        </w:rPr>
      </w:pPr>
      <w:r>
        <w:rPr>
          <w:sz w:val="24"/>
          <w:szCs w:val="24"/>
        </w:rPr>
        <w:t>Nawiązujemy do odpowiedzi uczniów i uczennic na trzecie pytanie</w:t>
      </w:r>
      <w:r w:rsidR="004B3D92">
        <w:rPr>
          <w:sz w:val="24"/>
          <w:szCs w:val="24"/>
        </w:rPr>
        <w:t xml:space="preserve"> z poprzedniego ćwiczenia. Zaczynamy od „bezpiecznego” podsumowania, jakie kraje były najczęściej wybierane w grupie, dlaczego kojarzą się fajnie. Jest szansa, że ktoś w grupie (może to być większa część grupy, może mniejsza) nie chce mieszkać w żadnym innym kraju. Może być też tak, że w klasie są osoby, które już mieszkają poza swoim krajem. Nawiązując do doświadczeń uczestników i uczestniczek, ich przywiązania do własnych krajów lub ciekawości, dotyczącej poznawania innych krajów, pytamy uczniów na temat przyczyn migracji. Możemy nawiązywać do dalszej historii, mówiąc o dużych migracjach i znanych imigrantach. Możemy odnosić się do doświadczeń rodzin uczniów i uczennic (z pewnością w którejś z rodzin uczestników i uczestniczek są osoby, które, np. wyjechały </w:t>
      </w:r>
      <w:r w:rsidR="00811DA1">
        <w:rPr>
          <w:sz w:val="24"/>
          <w:szCs w:val="24"/>
        </w:rPr>
        <w:t>na zachód w celach zarobkowych). Przyczyny migracji wypisujemy na tablicy/flipc</w:t>
      </w:r>
      <w:r w:rsidR="00E052DC">
        <w:rPr>
          <w:sz w:val="24"/>
          <w:szCs w:val="24"/>
        </w:rPr>
        <w:t>h</w:t>
      </w:r>
      <w:r w:rsidR="00811DA1">
        <w:rPr>
          <w:sz w:val="24"/>
          <w:szCs w:val="24"/>
        </w:rPr>
        <w:t xml:space="preserve">arcie/kartce w dużym formacie. Na koniec nawiązujemy do przymusowych migracji, w tym np. deportacji oraz uchodźstwa. </w:t>
      </w:r>
    </w:p>
    <w:p w14:paraId="0CAAB47A" w14:textId="18D7505F" w:rsidR="00811DA1" w:rsidRDefault="00811DA1" w:rsidP="00811DA1">
      <w:pPr>
        <w:pStyle w:val="Akapitzlist"/>
        <w:numPr>
          <w:ilvl w:val="0"/>
          <w:numId w:val="3"/>
        </w:numPr>
        <w:jc w:val="both"/>
        <w:rPr>
          <w:sz w:val="24"/>
          <w:szCs w:val="24"/>
        </w:rPr>
      </w:pPr>
      <w:r>
        <w:rPr>
          <w:sz w:val="24"/>
          <w:szCs w:val="24"/>
        </w:rPr>
        <w:t>Informacje (1</w:t>
      </w:r>
      <w:r w:rsidR="00E052DC">
        <w:rPr>
          <w:sz w:val="24"/>
          <w:szCs w:val="24"/>
        </w:rPr>
        <w:t>5</w:t>
      </w:r>
      <w:r>
        <w:rPr>
          <w:sz w:val="24"/>
          <w:szCs w:val="24"/>
        </w:rPr>
        <w:t xml:space="preserve"> minut)</w:t>
      </w:r>
    </w:p>
    <w:p w14:paraId="5D831302" w14:textId="111C0DAA" w:rsidR="00811DA1" w:rsidRPr="00811DA1" w:rsidRDefault="00811DA1" w:rsidP="00811DA1">
      <w:pPr>
        <w:ind w:left="360"/>
        <w:jc w:val="both"/>
        <w:rPr>
          <w:sz w:val="24"/>
          <w:szCs w:val="24"/>
        </w:rPr>
      </w:pPr>
      <w:r>
        <w:rPr>
          <w:sz w:val="24"/>
          <w:szCs w:val="24"/>
        </w:rPr>
        <w:t xml:space="preserve">Podsumowując przyczyny migracji, warto wspomnieć również o kierunkach, czyli pytamy uczniów i uczennice gdzie się ucieka w przypadku niebezpieczeństwa. </w:t>
      </w:r>
      <w:r w:rsidR="00E052DC">
        <w:rPr>
          <w:sz w:val="24"/>
          <w:szCs w:val="24"/>
        </w:rPr>
        <w:t>Nawiązujemy do tego, w jaki sposób szukamy informacji, jak możemy oddzielić prawdziwe informacje na temat krajów, osób, wydarzeń od nieprawdziwych.</w:t>
      </w:r>
      <w:r>
        <w:rPr>
          <w:sz w:val="24"/>
          <w:szCs w:val="24"/>
        </w:rPr>
        <w:t xml:space="preserve"> </w:t>
      </w:r>
      <w:r w:rsidR="00E052DC">
        <w:rPr>
          <w:sz w:val="24"/>
          <w:szCs w:val="24"/>
        </w:rPr>
        <w:t>Uczniowie dzielą się na 4-5-osobowe grupy, gdzie mają za zadanie stworzyć wspólny plakat, na którym wypiszą, jak rozróżnić prawdziwe informacje od nieprawdziwych. Następnie prezentujemy plakaty w klasie.</w:t>
      </w:r>
    </w:p>
    <w:p w14:paraId="7677A39B" w14:textId="56182980" w:rsidR="0050702B" w:rsidRDefault="00E052DC" w:rsidP="0050702B">
      <w:pPr>
        <w:pStyle w:val="Akapitzlist"/>
        <w:numPr>
          <w:ilvl w:val="0"/>
          <w:numId w:val="3"/>
        </w:numPr>
        <w:jc w:val="both"/>
        <w:rPr>
          <w:sz w:val="24"/>
          <w:szCs w:val="24"/>
        </w:rPr>
      </w:pPr>
      <w:r>
        <w:rPr>
          <w:sz w:val="24"/>
          <w:szCs w:val="24"/>
        </w:rPr>
        <w:t xml:space="preserve">Podsumowanie </w:t>
      </w:r>
      <w:r w:rsidR="0050702B">
        <w:rPr>
          <w:sz w:val="24"/>
          <w:szCs w:val="24"/>
        </w:rPr>
        <w:t xml:space="preserve">(ok. </w:t>
      </w:r>
      <w:r>
        <w:rPr>
          <w:sz w:val="24"/>
          <w:szCs w:val="24"/>
        </w:rPr>
        <w:t>5-10</w:t>
      </w:r>
      <w:r w:rsidR="0050702B">
        <w:rPr>
          <w:sz w:val="24"/>
          <w:szCs w:val="24"/>
        </w:rPr>
        <w:t xml:space="preserve"> min.)</w:t>
      </w:r>
    </w:p>
    <w:p w14:paraId="11E51DB0" w14:textId="24A3E294" w:rsidR="00830DE5" w:rsidRDefault="00E052DC" w:rsidP="004A27B6">
      <w:pPr>
        <w:ind w:left="360"/>
        <w:jc w:val="both"/>
        <w:rPr>
          <w:sz w:val="24"/>
          <w:szCs w:val="24"/>
        </w:rPr>
      </w:pPr>
      <w:r>
        <w:rPr>
          <w:sz w:val="24"/>
          <w:szCs w:val="24"/>
        </w:rPr>
        <w:t xml:space="preserve">Osoby prowadzące warsztat podsumowują to, o czym uczniowie i uczennice rozmawiali dzisiaj na spotkaniu, przygotowując grupę do kolejnej części warsztatu. W trakcie </w:t>
      </w:r>
      <w:r>
        <w:rPr>
          <w:sz w:val="24"/>
          <w:szCs w:val="24"/>
        </w:rPr>
        <w:lastRenderedPageBreak/>
        <w:t>podsumowania opowiadają również o przyczynach migracji oraz o przyczynach budowania fałszywych informacji i fałszywych przekonań na temat innych osób, religii, gru</w:t>
      </w:r>
      <w:r w:rsidR="004A27B6">
        <w:rPr>
          <w:sz w:val="24"/>
          <w:szCs w:val="24"/>
        </w:rPr>
        <w:t>p</w:t>
      </w:r>
      <w:r>
        <w:rPr>
          <w:sz w:val="24"/>
          <w:szCs w:val="24"/>
        </w:rPr>
        <w:t xml:space="preserve"> kulturowych i etnicznych</w:t>
      </w:r>
      <w:r w:rsidR="004A27B6">
        <w:rPr>
          <w:sz w:val="24"/>
          <w:szCs w:val="24"/>
        </w:rPr>
        <w:t xml:space="preserve">. </w:t>
      </w:r>
    </w:p>
    <w:p w14:paraId="1B61E0B3" w14:textId="2D7D9071" w:rsidR="00830DE5" w:rsidRDefault="00830DE5" w:rsidP="001A3E6F">
      <w:pPr>
        <w:ind w:left="360"/>
        <w:jc w:val="both"/>
        <w:rPr>
          <w:sz w:val="24"/>
          <w:szCs w:val="24"/>
        </w:rPr>
      </w:pPr>
      <w:r>
        <w:rPr>
          <w:sz w:val="24"/>
          <w:szCs w:val="24"/>
        </w:rPr>
        <w:t>Część 2 (po przerwie)</w:t>
      </w:r>
    </w:p>
    <w:p w14:paraId="38B9B57B" w14:textId="7AE3110E" w:rsidR="00830DE5" w:rsidRPr="001A3E6F" w:rsidRDefault="00830DE5" w:rsidP="001A3E6F">
      <w:pPr>
        <w:ind w:left="360"/>
        <w:jc w:val="both"/>
        <w:rPr>
          <w:sz w:val="24"/>
          <w:szCs w:val="24"/>
        </w:rPr>
      </w:pPr>
      <w:r>
        <w:rPr>
          <w:sz w:val="24"/>
          <w:szCs w:val="24"/>
        </w:rPr>
        <w:t xml:space="preserve">Druga część spotkania ma na celu utrwalenie wśród uczniów wiedzy, zdobytej w czasie poprzedniej godziny lekcyjnej, spędzenia czasu wspólnie w środowisku międzykulturowym oraz otrzymanie przyjemnego doświadczenia od wspólnej pracy artystycznej, odkrycie niespodziewanych talentów i poprawę stosunków pomiędzy uczniami. Może to być dowolna technika artystyczna. Na potrzebę projektu „Otwarta szkoła” opracowaliśmy warsztaty z tworzenia biżuterii. Uczniowie otrzymują przygotowane wcześniej przez prowadzących </w:t>
      </w:r>
      <w:r w:rsidR="00070113">
        <w:rPr>
          <w:sz w:val="24"/>
          <w:szCs w:val="24"/>
        </w:rPr>
        <w:t xml:space="preserve">odcinki drutu jubilerskiego, samodzielnie (lub w grupach) wybierają i wymieniają się koralikami. Osoby prowadzące pokazują wzory bransoletek, które mogą stworzyć uczniowie i uczennice. Uczniowie i uczennice tworzą przy wspólnym stole lub w mniejszych grupach. Wspólna praca artystyczna zachęca do rozmowy, współpracy, pomagania sobie nawzajem i dzielenia się kreatywnymi pomysłami. Gotowe prace uczniowie i uczennice mogą zabrać do domu lub przekazać osobom, które bardzo chcą je dostać. </w:t>
      </w:r>
    </w:p>
    <w:p w14:paraId="6AD436F5" w14:textId="77777777" w:rsidR="001A3E6F" w:rsidRPr="0050702B" w:rsidRDefault="001A3E6F" w:rsidP="0050702B">
      <w:pPr>
        <w:ind w:left="360"/>
        <w:jc w:val="both"/>
        <w:rPr>
          <w:sz w:val="24"/>
          <w:szCs w:val="24"/>
        </w:rPr>
      </w:pPr>
    </w:p>
    <w:p w14:paraId="3F0B545C" w14:textId="77777777" w:rsidR="0073383C" w:rsidRPr="0073383C" w:rsidRDefault="0073383C" w:rsidP="0073383C">
      <w:pPr>
        <w:pStyle w:val="Akapitzlist"/>
        <w:jc w:val="both"/>
        <w:rPr>
          <w:sz w:val="24"/>
          <w:szCs w:val="24"/>
        </w:rPr>
      </w:pPr>
    </w:p>
    <w:p w14:paraId="672FAE60" w14:textId="77777777" w:rsidR="002E190A" w:rsidRDefault="002E190A" w:rsidP="002E190A">
      <w:pPr>
        <w:jc w:val="center"/>
        <w:rPr>
          <w:sz w:val="24"/>
          <w:szCs w:val="24"/>
        </w:rPr>
      </w:pPr>
    </w:p>
    <w:p w14:paraId="0B8C891E" w14:textId="77777777" w:rsidR="002E190A" w:rsidRPr="002E190A" w:rsidRDefault="002E190A" w:rsidP="002E190A">
      <w:pPr>
        <w:jc w:val="center"/>
        <w:rPr>
          <w:sz w:val="24"/>
          <w:szCs w:val="24"/>
        </w:rPr>
      </w:pPr>
    </w:p>
    <w:sectPr w:rsidR="002E190A" w:rsidRPr="002E190A" w:rsidSect="0073383C">
      <w:headerReference w:type="default" r:id="rId7"/>
      <w:pgSz w:w="11906" w:h="16838"/>
      <w:pgMar w:top="239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73BF" w14:textId="77777777" w:rsidR="004760E7" w:rsidRDefault="004760E7" w:rsidP="0073383C">
      <w:pPr>
        <w:spacing w:after="0" w:line="240" w:lineRule="auto"/>
      </w:pPr>
      <w:r>
        <w:separator/>
      </w:r>
    </w:p>
  </w:endnote>
  <w:endnote w:type="continuationSeparator" w:id="0">
    <w:p w14:paraId="02398E3E" w14:textId="77777777" w:rsidR="004760E7" w:rsidRDefault="004760E7" w:rsidP="0073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4512" w14:textId="77777777" w:rsidR="004760E7" w:rsidRDefault="004760E7" w:rsidP="0073383C">
      <w:pPr>
        <w:spacing w:after="0" w:line="240" w:lineRule="auto"/>
      </w:pPr>
      <w:r>
        <w:separator/>
      </w:r>
    </w:p>
  </w:footnote>
  <w:footnote w:type="continuationSeparator" w:id="0">
    <w:p w14:paraId="643292A3" w14:textId="77777777" w:rsidR="004760E7" w:rsidRDefault="004760E7" w:rsidP="0073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D182" w14:textId="7DC5FE75" w:rsidR="0073383C" w:rsidRDefault="0073383C">
    <w:pPr>
      <w:pStyle w:val="Nagwek"/>
    </w:pPr>
    <w:r>
      <w:rPr>
        <w:noProof/>
      </w:rPr>
      <w:drawing>
        <wp:anchor distT="0" distB="0" distL="114300" distR="114300" simplePos="0" relativeHeight="251658240" behindDoc="0" locked="0" layoutInCell="1" allowOverlap="1" wp14:anchorId="25F2D84D" wp14:editId="5BA147C4">
          <wp:simplePos x="0" y="0"/>
          <wp:positionH relativeFrom="column">
            <wp:posOffset>-258291</wp:posOffset>
          </wp:positionH>
          <wp:positionV relativeFrom="paragraph">
            <wp:posOffset>-20545</wp:posOffset>
          </wp:positionV>
          <wp:extent cx="1429385" cy="565150"/>
          <wp:effectExtent l="0" t="0" r="0" b="6350"/>
          <wp:wrapSquare wrapText="bothSides"/>
          <wp:docPr id="2074597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67050" name="Obraz 1154067050"/>
                  <pic:cNvPicPr/>
                </pic:nvPicPr>
                <pic:blipFill>
                  <a:blip r:embed="rId1">
                    <a:extLst>
                      <a:ext uri="{28A0092B-C50C-407E-A947-70E740481C1C}">
                        <a14:useLocalDpi xmlns:a14="http://schemas.microsoft.com/office/drawing/2010/main" val="0"/>
                      </a:ext>
                    </a:extLst>
                  </a:blip>
                  <a:stretch>
                    <a:fillRect/>
                  </a:stretch>
                </pic:blipFill>
                <pic:spPr>
                  <a:xfrm>
                    <a:off x="0" y="0"/>
                    <a:ext cx="1429385" cy="565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249FFE" wp14:editId="3222EDA3">
          <wp:simplePos x="0" y="0"/>
          <wp:positionH relativeFrom="column">
            <wp:posOffset>4707255</wp:posOffset>
          </wp:positionH>
          <wp:positionV relativeFrom="paragraph">
            <wp:posOffset>-348615</wp:posOffset>
          </wp:positionV>
          <wp:extent cx="1191895" cy="1291590"/>
          <wp:effectExtent l="0" t="0" r="8255" b="3810"/>
          <wp:wrapSquare wrapText="bothSides"/>
          <wp:docPr id="725441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98862" name="Obraz 1687698862"/>
                  <pic:cNvPicPr/>
                </pic:nvPicPr>
                <pic:blipFill>
                  <a:blip r:embed="rId2">
                    <a:extLst>
                      <a:ext uri="{28A0092B-C50C-407E-A947-70E740481C1C}">
                        <a14:useLocalDpi xmlns:a14="http://schemas.microsoft.com/office/drawing/2010/main" val="0"/>
                      </a:ext>
                    </a:extLst>
                  </a:blip>
                  <a:stretch>
                    <a:fillRect/>
                  </a:stretch>
                </pic:blipFill>
                <pic:spPr>
                  <a:xfrm>
                    <a:off x="0" y="0"/>
                    <a:ext cx="1191895" cy="1291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4305D"/>
    <w:multiLevelType w:val="hybridMultilevel"/>
    <w:tmpl w:val="33141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8C4428"/>
    <w:multiLevelType w:val="hybridMultilevel"/>
    <w:tmpl w:val="24FC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DD5EEA"/>
    <w:multiLevelType w:val="hybridMultilevel"/>
    <w:tmpl w:val="2930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946417">
    <w:abstractNumId w:val="0"/>
  </w:num>
  <w:num w:numId="2" w16cid:durableId="746538627">
    <w:abstractNumId w:val="2"/>
  </w:num>
  <w:num w:numId="3" w16cid:durableId="34906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8"/>
    <w:rsid w:val="00067699"/>
    <w:rsid w:val="00070113"/>
    <w:rsid w:val="000738E6"/>
    <w:rsid w:val="00077827"/>
    <w:rsid w:val="000979E0"/>
    <w:rsid w:val="001A3E6F"/>
    <w:rsid w:val="001D00B6"/>
    <w:rsid w:val="002E190A"/>
    <w:rsid w:val="00303F45"/>
    <w:rsid w:val="00314D07"/>
    <w:rsid w:val="003A0218"/>
    <w:rsid w:val="003A32EE"/>
    <w:rsid w:val="003B0D9B"/>
    <w:rsid w:val="003C6406"/>
    <w:rsid w:val="004760E7"/>
    <w:rsid w:val="00497BED"/>
    <w:rsid w:val="004A27B6"/>
    <w:rsid w:val="004B3D92"/>
    <w:rsid w:val="004C18FB"/>
    <w:rsid w:val="0050702B"/>
    <w:rsid w:val="00517758"/>
    <w:rsid w:val="005A021F"/>
    <w:rsid w:val="005A0C75"/>
    <w:rsid w:val="0073383C"/>
    <w:rsid w:val="00811DA1"/>
    <w:rsid w:val="00821E47"/>
    <w:rsid w:val="00830DE5"/>
    <w:rsid w:val="009B1B99"/>
    <w:rsid w:val="009B4C98"/>
    <w:rsid w:val="00A94312"/>
    <w:rsid w:val="00C0763D"/>
    <w:rsid w:val="00C66A92"/>
    <w:rsid w:val="00E052DC"/>
    <w:rsid w:val="00E87B27"/>
    <w:rsid w:val="00EF2F18"/>
    <w:rsid w:val="00F0136F"/>
    <w:rsid w:val="00F531FF"/>
    <w:rsid w:val="00F93589"/>
    <w:rsid w:val="00FD7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F4AB"/>
  <w15:chartTrackingRefBased/>
  <w15:docId w15:val="{27064E71-DA3C-44FC-A967-15C21D5F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B27"/>
    <w:pPr>
      <w:ind w:left="720"/>
      <w:contextualSpacing/>
    </w:pPr>
  </w:style>
  <w:style w:type="paragraph" w:styleId="Nagwek">
    <w:name w:val="header"/>
    <w:basedOn w:val="Normalny"/>
    <w:link w:val="NagwekZnak"/>
    <w:uiPriority w:val="99"/>
    <w:unhideWhenUsed/>
    <w:rsid w:val="007338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83C"/>
  </w:style>
  <w:style w:type="paragraph" w:styleId="Stopka">
    <w:name w:val="footer"/>
    <w:basedOn w:val="Normalny"/>
    <w:link w:val="StopkaZnak"/>
    <w:uiPriority w:val="99"/>
    <w:unhideWhenUsed/>
    <w:rsid w:val="007338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4928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Naidenova</dc:creator>
  <cp:keywords/>
  <dc:description/>
  <cp:lastModifiedBy>Agata Marek</cp:lastModifiedBy>
  <cp:revision>2</cp:revision>
  <dcterms:created xsi:type="dcterms:W3CDTF">2024-12-01T16:34:00Z</dcterms:created>
  <dcterms:modified xsi:type="dcterms:W3CDTF">2024-12-01T16:34:00Z</dcterms:modified>
</cp:coreProperties>
</file>